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EF" w:rsidRPr="006B02D0" w:rsidRDefault="008258EF" w:rsidP="008258E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E6ABCA9" wp14:editId="7FD469A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8EF" w:rsidRPr="008040CD" w:rsidRDefault="008258EF" w:rsidP="008258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040C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8258EF" w:rsidRPr="008040CD" w:rsidRDefault="008258EF" w:rsidP="008258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040C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8258EF" w:rsidRPr="008040CD" w:rsidRDefault="008258EF" w:rsidP="008258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040C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8258EF" w:rsidRPr="006B02D0" w:rsidRDefault="008040CD" w:rsidP="008258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31 </w:t>
      </w:r>
      <w:r w:rsidR="008258EF" w:rsidRPr="008040CD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8258EF" w:rsidRPr="006B02D0" w:rsidRDefault="008258EF" w:rsidP="008258EF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15860">
        <w:rPr>
          <w:rFonts w:ascii="Century" w:eastAsia="Calibri" w:hAnsi="Century"/>
          <w:bCs/>
          <w:sz w:val="32"/>
          <w:szCs w:val="36"/>
          <w:lang w:eastAsia="ru-RU"/>
        </w:rPr>
        <w:t>ПРОЄКТ</w:t>
      </w:r>
      <w:bookmarkStart w:id="2" w:name="_GoBack"/>
      <w:bookmarkEnd w:id="2"/>
    </w:p>
    <w:p w:rsidR="008258EF" w:rsidRPr="008040CD" w:rsidRDefault="00765838" w:rsidP="00765838">
      <w:pPr>
        <w:spacing w:after="0" w:line="240" w:lineRule="auto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25 </w:t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>травня 2023 року</w:t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        </w:t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 xml:space="preserve">    м. Городок</w:t>
      </w:r>
    </w:p>
    <w:bookmarkEnd w:id="1"/>
    <w:bookmarkEnd w:id="3"/>
    <w:p w:rsidR="008258EF" w:rsidRPr="008040CD" w:rsidRDefault="008258EF" w:rsidP="008258EF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bookmarkStart w:id="4" w:name="_Hlk56871221"/>
      <w:r w:rsidRPr="008040C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для розміщення та експлуатації будівель і споруд автомобільного транспорту та дорожнього господарства (КВЦПЗ 12.04), що розташована: Львівська обл., Львівський р-н, </w:t>
      </w:r>
      <w:proofErr w:type="spellStart"/>
      <w:r w:rsidRPr="008040C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с.Мшана</w:t>
      </w:r>
      <w:proofErr w:type="spellEnd"/>
      <w:r w:rsidRPr="008040C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; кадастровий номер: 4620985600:02:000:0063 на конкурентних засадах (на земельних торгах у формі електронного аукціону) </w:t>
      </w: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Розглянувши лист ПП «Фірма «СОМГІЗ» 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вих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. № 231 від 03.05.2023р. щодо розгляду та затвердження Звіту про експертну грошову оцінку вартості  земельної ділянки для розміщення та експлуатації будівель і споруд автомобільного транспорту та дорожнього господарства   (КВЦПЗ 12.04), площею 0,1298га, що розташована: Львівська обл., Львівський  р-н, с. 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4620985600:02:000:0063, звіт про експертну грошову оцінку та висновок оцінювача про ринкову вартість земельної ділянки, з метою сприяння соціального та економічного розвитку, на виконання надходжень до бюджету міської ради, враховуючи пропозицію постійної депутатської комісії міської ради з питань земельних ресурсів, АПК, містобудування, охорони довкілля, керуючись ст.ст.12, 127, 128, 135-139 Земельного кодексу України та ст.26 Закону України «Про місцеве самоврядування в Україні», міська рада, -</w:t>
      </w: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</w:p>
    <w:p w:rsidR="008258EF" w:rsidRPr="008040CD" w:rsidRDefault="008258EF" w:rsidP="008040CD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В И Р І Ш И Л А:</w:t>
      </w: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1.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Затвердити Звіт про експертну грошову оцінку вартості земельної ділянки для розміщення та експлуатації будівель і споруд автомобільного транспорту та дорожнього господарства   (КВЦПЗ 12.04), площею 0,1298га, що розташована: Львівська обл., Львівський  р-н, с. 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4620985600:02:000:0063.</w:t>
      </w: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2.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Включити до переліку земельних ділянок для продажу у власність на  конкурентних засадах (на земельних торгах у формі електронного аукціону) окремими лотами  земельну ділянку площею 0,1298га, категорія земель – землі промисловості, транспорту, електронних комунікацій, енергетики, оборони та іншого призначення; цільове призначення – для розміщення та експлуатації будівель і споруд автомобільного транспорту та дорожнього господарства   (КВЦПЗ 12.04), що розташована: Львівська обл., Львівський  р-н, с. 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4620985600:02:000:0063.</w:t>
      </w: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3.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Продати у власність земельну ділянку площею 0,1298га, категорія земель – землі промисловості, транспорту, електронних комунікацій, енергетики, оборони та іншого призначення; цільове призначення – для розміщення та експлуатації будівель і споруд автомобільного транспорту та дорожнього господарства   (КВЦПЗ 12.04), що розташована: Львівська обл., Львівський  р-н, с. 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; кадастровий номер: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lastRenderedPageBreak/>
        <w:t>4620985600:02:000:0063 на конкурентних засадах (на земельних торгах у формі електронного аукціону).</w:t>
      </w: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4.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Встановити стартову ціну продажу земельної ділянки, що підлягає продажу на конкурентних засадах (на земельних торгах у формі електронного аукціону), зазначеної в п.3 даного рішення в розмірі 138 782 грн. 00 коп.( Сто  тридцять вісім тисяч сімсот вісімдесят дві грн.00коп) без ПДВ .</w:t>
      </w:r>
      <w:r w:rsidR="001347D5" w:rsidRPr="008040C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Розмір мінімального кроку торгів становить 1 (один) відсоток стартової ціни лота.</w:t>
      </w: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5.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Торги провести в порядку визначеному ст.135-139 Земельного Кодексу України.</w:t>
      </w: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6.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Опублікувати в торговій системі через особистий кабінет, створений через оператора електронного майданчика e-somgiz.com, підключеного до електронної торгової системи, 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частиною першою статті 136 ЗКУ.</w:t>
      </w: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7.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Дату проведення земельних торгів у формі електронного аукціону визначити у межах термінів, визначених ч.6 ст.137 Земельного кодексу України.</w:t>
      </w: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8.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Зобов’язати Переможця земельних торгів у формі електронного аукціону на виконання  ч.24 ст.137 ЗКУ відшкодувати витрати, здійсненні на підготовку Лоту до проведення земельних торгів згідно виставлених рахунків.</w:t>
      </w: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9.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Уповноважити міського голову або іншу уповноважену ним особу від імені  Організатора  підписати протокол  про результати торгів, договір купівлі-продажу земельної ділянки, яка виставляється на земельні торги та інші документи з питань проведення земельних торгів у формі електронного аукціону.</w:t>
      </w:r>
    </w:p>
    <w:p w:rsidR="008258EF" w:rsidRPr="008040CD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10.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Затвердити проект договору купівлі продажу земельної ділянки, згідно з додатком №1.</w:t>
      </w:r>
    </w:p>
    <w:p w:rsidR="008258EF" w:rsidRDefault="008258EF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11.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).</w:t>
      </w:r>
    </w:p>
    <w:p w:rsidR="008040CD" w:rsidRPr="008040CD" w:rsidRDefault="008040CD" w:rsidP="008258E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</w:p>
    <w:p w:rsidR="008258EF" w:rsidRPr="008040CD" w:rsidRDefault="008258EF" w:rsidP="008258EF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Cs w:val="24"/>
          <w:lang w:eastAsia="ja-JP"/>
        </w:rPr>
      </w:pPr>
    </w:p>
    <w:bookmarkEnd w:id="4"/>
    <w:p w:rsidR="00E517B6" w:rsidRPr="008040CD" w:rsidRDefault="008258EF" w:rsidP="008258EF">
      <w:pPr>
        <w:spacing w:line="240" w:lineRule="auto"/>
        <w:jc w:val="both"/>
        <w:rPr>
          <w:sz w:val="20"/>
        </w:rPr>
      </w:pPr>
      <w:r w:rsidRPr="008040CD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    </w:t>
      </w:r>
      <w:r w:rsidR="008040CD">
        <w:rPr>
          <w:rFonts w:ascii="Century" w:hAnsi="Century"/>
          <w:b/>
          <w:sz w:val="24"/>
          <w:szCs w:val="28"/>
        </w:rPr>
        <w:t xml:space="preserve">                                </w:t>
      </w:r>
      <w:r w:rsidRPr="008040CD">
        <w:rPr>
          <w:rFonts w:ascii="Century" w:hAnsi="Century"/>
          <w:b/>
          <w:sz w:val="24"/>
          <w:szCs w:val="28"/>
        </w:rPr>
        <w:t>Володимир РЕМЕНЯК</w:t>
      </w:r>
    </w:p>
    <w:sectPr w:rsidR="00E517B6" w:rsidRPr="008040CD" w:rsidSect="0029362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7B6"/>
    <w:rsid w:val="001347D5"/>
    <w:rsid w:val="00615860"/>
    <w:rsid w:val="00765838"/>
    <w:rsid w:val="008040CD"/>
    <w:rsid w:val="008258EF"/>
    <w:rsid w:val="00E5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AB0F0-E2AE-4066-AAFE-80F370152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5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3108</Words>
  <Characters>1773</Characters>
  <Application>Microsoft Office Word</Application>
  <DocSecurity>0</DocSecurity>
  <Lines>14</Lines>
  <Paragraphs>9</Paragraphs>
  <ScaleCrop>false</ScaleCrop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2023-05-05T08:45:00Z</dcterms:created>
  <dcterms:modified xsi:type="dcterms:W3CDTF">2023-05-15T12:51:00Z</dcterms:modified>
</cp:coreProperties>
</file>